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FB013" w14:textId="77777777" w:rsidR="00E80733" w:rsidRPr="00837FA1" w:rsidRDefault="00E80733" w:rsidP="00E80733">
      <w:pPr>
        <w:jc w:val="center"/>
        <w:rPr>
          <w:rFonts w:ascii="Times New Roman" w:hAnsi="Times New Roman" w:cs="Times New Roman"/>
          <w:b/>
          <w:bCs/>
          <w:sz w:val="24"/>
          <w:szCs w:val="24"/>
        </w:rPr>
      </w:pPr>
      <w:r w:rsidRPr="00837FA1">
        <w:rPr>
          <w:rFonts w:ascii="Times New Roman" w:hAnsi="Times New Roman" w:cs="Times New Roman"/>
          <w:b/>
          <w:bCs/>
          <w:sz w:val="24"/>
          <w:szCs w:val="24"/>
        </w:rPr>
        <w:t>2. O currículo além do acadêmico - sobre o autismo mais severo</w:t>
      </w:r>
    </w:p>
    <w:p w14:paraId="7A8A0A61" w14:textId="6B9B8659" w:rsidR="00FC4A04" w:rsidRDefault="00837FA1" w:rsidP="00837FA1">
      <w:pPr>
        <w:jc w:val="right"/>
        <w:rPr>
          <w:rFonts w:ascii="Times New Roman" w:hAnsi="Times New Roman" w:cs="Times New Roman"/>
          <w:sz w:val="24"/>
          <w:szCs w:val="24"/>
        </w:rPr>
      </w:pPr>
      <w:r>
        <w:rPr>
          <w:rFonts w:ascii="Times New Roman" w:hAnsi="Times New Roman" w:cs="Times New Roman"/>
          <w:sz w:val="24"/>
          <w:szCs w:val="24"/>
        </w:rPr>
        <w:t>Prof. Dr. Lucelmo Lacerda</w:t>
      </w:r>
    </w:p>
    <w:p w14:paraId="487DF6D3" w14:textId="77777777" w:rsidR="00837FA1" w:rsidRPr="00E80733" w:rsidRDefault="00837FA1">
      <w:pPr>
        <w:rPr>
          <w:rFonts w:ascii="Times New Roman" w:hAnsi="Times New Roman" w:cs="Times New Roman"/>
          <w:sz w:val="24"/>
          <w:szCs w:val="24"/>
        </w:rPr>
      </w:pPr>
    </w:p>
    <w:p w14:paraId="1D4155ED" w14:textId="5D5E3A66" w:rsidR="00E80733" w:rsidRDefault="00E80733" w:rsidP="00E8073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escola é uma criação da sociedade para que todos os membros deste grupo pudessem ter acesso à cultura da comunidade, que pudessem desenvolver habilidades fundamentais cada vez mais imprescindíveis para uma melhor qualidade de vida, como a leitura, a escrita e as operações matemáticas básicas, fazendo com que o conhecimento não se acumulasse somente nas famílias mais abastadas. A escola é, de fato, a mais relevante ferramenta social de combate à desigualdade.</w:t>
      </w:r>
    </w:p>
    <w:p w14:paraId="02F33845" w14:textId="4B4A97BB" w:rsidR="00E80733" w:rsidRDefault="00E80733" w:rsidP="00E8073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Ocorre que esta escola deve trabalhar aspectos essenciais, definidos em legislação e outras normas, como a Base Nacional Comum Curricular – BNCC, currículo do sistema, entre diversos outros, partindo do pressuposto que este indivíduo a quem se vai ensinar desenvolveu previamente uma série de habilidades e outras serão desenvolvidas no contato com a escola sem a necessidade de um ensino planejado e específico, mas o problema reside justamente no fato de que estas habilidades podem não estarem presentes, sobretudo em estudantes com transtornos desenvolvimentais, como é o caso do Transtorno do Espectro Autista – TEA e a Deficiência Intelectual – DI.</w:t>
      </w:r>
    </w:p>
    <w:p w14:paraId="7190C0DA" w14:textId="1CEB0DAE" w:rsidR="008D6CC6" w:rsidRDefault="00FA497C"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 exemplo, vou tomar aqui o caso do primeiro ano das séries iniciais do Ensino Fundamental</w:t>
      </w:r>
      <w:r w:rsidR="00CB43A0">
        <w:rPr>
          <w:rFonts w:ascii="Times New Roman" w:hAnsi="Times New Roman" w:cs="Times New Roman"/>
          <w:sz w:val="24"/>
          <w:szCs w:val="24"/>
        </w:rPr>
        <w:t>, em que as crianças são matriculadas com 6 anos de idade</w:t>
      </w:r>
      <w:r w:rsidR="008D6CC6">
        <w:rPr>
          <w:rFonts w:ascii="Times New Roman" w:hAnsi="Times New Roman" w:cs="Times New Roman"/>
          <w:sz w:val="24"/>
          <w:szCs w:val="24"/>
        </w:rPr>
        <w:t xml:space="preserve"> e no qual é introduzido o ensino da leitura e da escrita. Isto não é uma política brasileira arbitrária, trata-se de uma determinação baseada em inúmeros estudos e no consenso mundial</w:t>
      </w:r>
      <w:r w:rsidR="00BD6C74">
        <w:rPr>
          <w:rFonts w:ascii="Times New Roman" w:hAnsi="Times New Roman" w:cs="Times New Roman"/>
          <w:sz w:val="24"/>
          <w:szCs w:val="24"/>
        </w:rPr>
        <w:t>, que estabelece que a alfabetização deve ocorrer idealmente entre 6 e 8 anos de idade, isto é, entre o primeiro e o terceiro ano do Ensino Fundamental</w:t>
      </w:r>
      <w:r w:rsidR="007816CB">
        <w:rPr>
          <w:rStyle w:val="Refdenotaderodap"/>
          <w:rFonts w:ascii="Times New Roman" w:hAnsi="Times New Roman" w:cs="Times New Roman"/>
          <w:sz w:val="24"/>
          <w:szCs w:val="24"/>
        </w:rPr>
        <w:footnoteReference w:id="1"/>
      </w:r>
      <w:r w:rsidR="00BD6C74">
        <w:rPr>
          <w:rFonts w:ascii="Times New Roman" w:hAnsi="Times New Roman" w:cs="Times New Roman"/>
          <w:sz w:val="24"/>
          <w:szCs w:val="24"/>
        </w:rPr>
        <w:t>.</w:t>
      </w:r>
    </w:p>
    <w:p w14:paraId="6B0ADDB4" w14:textId="42F9E088" w:rsidR="00BD6C74" w:rsidRDefault="00BB6F88"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Ocorre que a alfabetização é um processo de aprendizagem que pressupõe habilidades anteriores. Seria possível ensinar uma pessoa a ler se ela não consegue olhar para as letras em sequência (escaneamento visual)?</w:t>
      </w:r>
      <w:r w:rsidR="001A3E28">
        <w:rPr>
          <w:rFonts w:ascii="Times New Roman" w:hAnsi="Times New Roman" w:cs="Times New Roman"/>
          <w:sz w:val="24"/>
          <w:szCs w:val="24"/>
        </w:rPr>
        <w:t xml:space="preserve"> Como alguém pode ser ensinado a ler se sequer entra na sala de aula? Se eu apresento a alguém uma palavra inteira e seu significado (métodos globais) ou a relação grafema-fonema </w:t>
      </w:r>
      <w:r w:rsidR="00A900AB">
        <w:rPr>
          <w:rFonts w:ascii="Times New Roman" w:hAnsi="Times New Roman" w:cs="Times New Roman"/>
          <w:sz w:val="24"/>
          <w:szCs w:val="24"/>
        </w:rPr>
        <w:t>e a construção de palavras (métodos fônicos) e esta pessoa não entende o que eu falo, como poderia ela aprender esta leitura?</w:t>
      </w:r>
    </w:p>
    <w:p w14:paraId="2CF8FEAA" w14:textId="588FD945" w:rsidR="001C6B48" w:rsidRDefault="000C2BA0"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É claro que é impossível ensinar (ou facilitar ou mediar a aprendizagem – o léxico é irrelevante) alguém a ler e escrever </w:t>
      </w:r>
      <w:r w:rsidR="003D3B90">
        <w:rPr>
          <w:rFonts w:ascii="Times New Roman" w:hAnsi="Times New Roman" w:cs="Times New Roman"/>
          <w:sz w:val="24"/>
          <w:szCs w:val="24"/>
        </w:rPr>
        <w:t>se ela não possui essas outras habilidades anteriores que suportam esta aprendizagem, mas se olharmos com atenção para a BNCC ou para qualquer currículo, não encontraremos estas habilidades, somente algumas entre inúmeras outras, entre os imperativos pedagógicos e isto ocorre porque estes documentos são escritos com base em estudantes com desenvolvimento típico, para os quais não precisamos planejar e ensinar estas habilidades</w:t>
      </w:r>
      <w:r w:rsidR="00E573E7">
        <w:rPr>
          <w:rFonts w:ascii="Times New Roman" w:hAnsi="Times New Roman" w:cs="Times New Roman"/>
          <w:sz w:val="24"/>
          <w:szCs w:val="24"/>
        </w:rPr>
        <w:t>. Contudo, a BNCC afirma que:</w:t>
      </w:r>
    </w:p>
    <w:p w14:paraId="07278765" w14:textId="484105B7" w:rsidR="000C2BA0" w:rsidRDefault="00ED2BD3" w:rsidP="008F5147">
      <w:pPr>
        <w:spacing w:line="240" w:lineRule="auto"/>
        <w:ind w:left="2268"/>
        <w:jc w:val="both"/>
        <w:rPr>
          <w:rFonts w:ascii="Times New Roman" w:hAnsi="Times New Roman" w:cs="Times New Roman"/>
          <w:sz w:val="24"/>
          <w:szCs w:val="24"/>
        </w:rPr>
      </w:pPr>
      <w:r w:rsidRPr="00ED2BD3">
        <w:rPr>
          <w:rFonts w:ascii="Times New Roman" w:hAnsi="Times New Roman" w:cs="Times New Roman"/>
          <w:sz w:val="24"/>
          <w:szCs w:val="24"/>
        </w:rPr>
        <w:t>De forma particular, um planejamento com foco na equidade também exige um claro compromisso de reverter a situação de exclusão histórica que marginaliza grupos – como os povos [...]. Igualmente, requer o compromisso com os alunos com deficiência, reconhecendo a necessidade de práticas pedagógicas inclusivas e de diferenciação curricular, conforme estabelecido na Lei Brasileira de Inclusão da Pessoa com Deficiência</w:t>
      </w:r>
      <w:r w:rsidR="001C6B48">
        <w:rPr>
          <w:rFonts w:ascii="Times New Roman" w:hAnsi="Times New Roman" w:cs="Times New Roman"/>
          <w:sz w:val="24"/>
          <w:szCs w:val="24"/>
        </w:rPr>
        <w:t>.</w:t>
      </w:r>
    </w:p>
    <w:p w14:paraId="018507AA" w14:textId="77777777" w:rsidR="008F7CE8" w:rsidRDefault="008F7CE8" w:rsidP="008F5147">
      <w:pPr>
        <w:spacing w:line="240" w:lineRule="auto"/>
        <w:ind w:left="2268"/>
        <w:jc w:val="both"/>
        <w:rPr>
          <w:rFonts w:ascii="Times New Roman" w:hAnsi="Times New Roman" w:cs="Times New Roman"/>
          <w:sz w:val="24"/>
          <w:szCs w:val="24"/>
        </w:rPr>
      </w:pPr>
    </w:p>
    <w:p w14:paraId="2AA27A25" w14:textId="78B09AA6" w:rsidR="00E573E7" w:rsidRDefault="008F5147"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fato, seria muito difícil descrever todas as habilidades que são fundamento para o ensino da leitura e da escrita e considerando que cada indivíduo que </w:t>
      </w:r>
      <w:r w:rsidR="00645EEF">
        <w:rPr>
          <w:rFonts w:ascii="Times New Roman" w:hAnsi="Times New Roman" w:cs="Times New Roman"/>
          <w:sz w:val="24"/>
          <w:szCs w:val="24"/>
        </w:rPr>
        <w:t xml:space="preserve">é diagnosticado com um transtorno do desenvolvimento possui uma rota particular, absolutamente única de repertório de habilidades, faz mais sentido, ao invés de descrever que habilidades devem ser previamente ensinadas, assinalar a importância da </w:t>
      </w:r>
      <w:r w:rsidR="006E2362">
        <w:rPr>
          <w:rFonts w:ascii="Times New Roman" w:hAnsi="Times New Roman" w:cs="Times New Roman"/>
          <w:sz w:val="24"/>
          <w:szCs w:val="24"/>
        </w:rPr>
        <w:t>avaliação individual e atendimento às necessidades do sujeito, direito que decorre da própria Lei de Diretrizes e Bases da Educação Nacional, que estabelece o seguinte:</w:t>
      </w:r>
    </w:p>
    <w:p w14:paraId="3676DB6D" w14:textId="77777777" w:rsidR="006E2362" w:rsidRPr="006E2362" w:rsidRDefault="006E2362" w:rsidP="006E2362">
      <w:pPr>
        <w:spacing w:line="240" w:lineRule="auto"/>
        <w:ind w:left="2268"/>
        <w:jc w:val="both"/>
        <w:rPr>
          <w:rFonts w:ascii="Times New Roman" w:hAnsi="Times New Roman" w:cs="Times New Roman"/>
          <w:sz w:val="24"/>
          <w:szCs w:val="24"/>
        </w:rPr>
      </w:pPr>
      <w:r w:rsidRPr="006E2362">
        <w:rPr>
          <w:rFonts w:ascii="Times New Roman" w:hAnsi="Times New Roman" w:cs="Times New Roman"/>
          <w:sz w:val="24"/>
          <w:szCs w:val="24"/>
        </w:rPr>
        <w:t>Art. 59. Os sistemas de ensino assegurarão aos educandos com necessidades especiais:</w:t>
      </w:r>
    </w:p>
    <w:p w14:paraId="08CCB526" w14:textId="1580F47E" w:rsidR="006E2362" w:rsidRDefault="006E2362" w:rsidP="006E2362">
      <w:pPr>
        <w:spacing w:line="240" w:lineRule="auto"/>
        <w:ind w:left="2268"/>
        <w:jc w:val="both"/>
        <w:rPr>
          <w:rFonts w:ascii="Times New Roman" w:hAnsi="Times New Roman" w:cs="Times New Roman"/>
          <w:sz w:val="24"/>
          <w:szCs w:val="24"/>
        </w:rPr>
      </w:pPr>
      <w:r w:rsidRPr="006E2362">
        <w:rPr>
          <w:rFonts w:ascii="Times New Roman" w:hAnsi="Times New Roman" w:cs="Times New Roman"/>
          <w:sz w:val="24"/>
          <w:szCs w:val="24"/>
        </w:rPr>
        <w:t xml:space="preserve">          I – Currículos, métodos, técnicas, recursos educativos e organização específicos, para atender às suas necessidades</w:t>
      </w:r>
      <w:r w:rsidR="00837FA1">
        <w:rPr>
          <w:rStyle w:val="Refdenotaderodap"/>
          <w:rFonts w:ascii="Times New Roman" w:hAnsi="Times New Roman" w:cs="Times New Roman"/>
          <w:sz w:val="24"/>
          <w:szCs w:val="24"/>
        </w:rPr>
        <w:footnoteReference w:id="2"/>
      </w:r>
      <w:r w:rsidRPr="006E2362">
        <w:rPr>
          <w:rFonts w:ascii="Times New Roman" w:hAnsi="Times New Roman" w:cs="Times New Roman"/>
          <w:sz w:val="24"/>
          <w:szCs w:val="24"/>
        </w:rPr>
        <w:t>.</w:t>
      </w:r>
    </w:p>
    <w:p w14:paraId="0F30385A" w14:textId="77777777" w:rsidR="008F7CE8" w:rsidRPr="006E2362" w:rsidRDefault="008F7CE8" w:rsidP="006E2362">
      <w:pPr>
        <w:spacing w:line="240" w:lineRule="auto"/>
        <w:ind w:left="2268"/>
        <w:jc w:val="both"/>
        <w:rPr>
          <w:rFonts w:ascii="Times New Roman" w:hAnsi="Times New Roman" w:cs="Times New Roman"/>
          <w:sz w:val="24"/>
          <w:szCs w:val="24"/>
        </w:rPr>
      </w:pPr>
    </w:p>
    <w:p w14:paraId="2A29CBEA" w14:textId="5DCF6D03" w:rsidR="006E2362" w:rsidRDefault="008569C9"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Existem muitas formas de classificarmos quais são os pré-requisitos </w:t>
      </w:r>
      <w:r w:rsidR="00644335">
        <w:rPr>
          <w:rFonts w:ascii="Times New Roman" w:hAnsi="Times New Roman" w:cs="Times New Roman"/>
          <w:sz w:val="24"/>
          <w:szCs w:val="24"/>
        </w:rPr>
        <w:t>de aprendizagem, isso varia muito de habilidade a habilidade. Por exemplo, para eu correr uma maratona, é imprescindível que eu saiba andar, correr</w:t>
      </w:r>
      <w:r w:rsidR="00741F48">
        <w:rPr>
          <w:rFonts w:ascii="Times New Roman" w:hAnsi="Times New Roman" w:cs="Times New Roman"/>
          <w:sz w:val="24"/>
          <w:szCs w:val="24"/>
        </w:rPr>
        <w:t>, tenha as pernas ou parte delas, um certo condicionamento físico</w:t>
      </w:r>
      <w:r w:rsidR="00AA6F26">
        <w:rPr>
          <w:rFonts w:ascii="Times New Roman" w:hAnsi="Times New Roman" w:cs="Times New Roman"/>
          <w:sz w:val="24"/>
          <w:szCs w:val="24"/>
        </w:rPr>
        <w:t xml:space="preserve"> (do qual estou longe, infelizmente), certa força e elasticidade das articulações entre outros. Mas se a habilidade de que estou falando é a leitura e escrita ou </w:t>
      </w:r>
      <w:r w:rsidR="007554F9">
        <w:rPr>
          <w:rFonts w:ascii="Times New Roman" w:hAnsi="Times New Roman" w:cs="Times New Roman"/>
          <w:sz w:val="24"/>
          <w:szCs w:val="24"/>
        </w:rPr>
        <w:t xml:space="preserve">a realização de uma pintura ou uma conta matemática, há diferentes pré-requisitos que devem ser avaliados um a um, mas de modo geral, </w:t>
      </w:r>
      <w:r w:rsidR="00A778DB">
        <w:rPr>
          <w:rFonts w:ascii="Times New Roman" w:hAnsi="Times New Roman" w:cs="Times New Roman"/>
          <w:sz w:val="24"/>
          <w:szCs w:val="24"/>
        </w:rPr>
        <w:t xml:space="preserve">quando se diz </w:t>
      </w:r>
      <w:r w:rsidR="00A778DB">
        <w:rPr>
          <w:rFonts w:ascii="Times New Roman" w:hAnsi="Times New Roman" w:cs="Times New Roman"/>
          <w:sz w:val="24"/>
          <w:szCs w:val="24"/>
        </w:rPr>
        <w:lastRenderedPageBreak/>
        <w:t>respeito aos fundamentos essenciais para o desenvolvimento de habilidades de natureza acadêmica, os pré-requisitos</w:t>
      </w:r>
      <w:r w:rsidR="007554F9">
        <w:rPr>
          <w:rFonts w:ascii="Times New Roman" w:hAnsi="Times New Roman" w:cs="Times New Roman"/>
          <w:sz w:val="24"/>
          <w:szCs w:val="24"/>
        </w:rPr>
        <w:t xml:space="preserve"> podem ser encontrados em duas categorias</w:t>
      </w:r>
      <w:r w:rsidR="00124ADC">
        <w:rPr>
          <w:rFonts w:ascii="Times New Roman" w:hAnsi="Times New Roman" w:cs="Times New Roman"/>
          <w:sz w:val="24"/>
          <w:szCs w:val="24"/>
        </w:rPr>
        <w:t xml:space="preserve">, as habilidades </w:t>
      </w:r>
      <w:r w:rsidR="00124ADC" w:rsidRPr="00124ADC">
        <w:rPr>
          <w:rFonts w:ascii="Times New Roman" w:hAnsi="Times New Roman" w:cs="Times New Roman"/>
          <w:sz w:val="24"/>
          <w:szCs w:val="24"/>
        </w:rPr>
        <w:t>desenvolvimentais e as habilidades de aprendiz, m</w:t>
      </w:r>
      <w:r w:rsidR="00124ADC" w:rsidRPr="00124ADC">
        <w:rPr>
          <w:rFonts w:ascii="Times New Roman" w:hAnsi="Times New Roman" w:cs="Times New Roman"/>
          <w:sz w:val="24"/>
          <w:szCs w:val="24"/>
        </w:rPr>
        <w:t>as à medida em que ocorre uma maior e maior distorção idade-série, também passa a ser relevante que a avaliação diagnóstica de habilidades acadêmicas também seja feita de uma maneira muito minuciosa possibilitando, sempre que necessário também adaptações que enderecem especificamente estes pré-requisitos acadêmicos e por isso é importante também definir esta classe de habilidades.</w:t>
      </w:r>
    </w:p>
    <w:p w14:paraId="6C3C534A" w14:textId="55C971FB" w:rsidR="00B02BF1" w:rsidRPr="00880A83" w:rsidRDefault="00EF40F1" w:rsidP="00880A83">
      <w:pPr>
        <w:spacing w:line="360" w:lineRule="auto"/>
        <w:ind w:left="567"/>
        <w:jc w:val="both"/>
        <w:rPr>
          <w:rFonts w:ascii="Times New Roman" w:hAnsi="Times New Roman" w:cs="Times New Roman"/>
          <w:b/>
          <w:bCs/>
          <w:sz w:val="24"/>
          <w:szCs w:val="24"/>
        </w:rPr>
      </w:pPr>
      <w:r w:rsidRPr="00880A83">
        <w:rPr>
          <w:rFonts w:ascii="Times New Roman" w:hAnsi="Times New Roman" w:cs="Times New Roman"/>
          <w:b/>
          <w:bCs/>
          <w:sz w:val="24"/>
          <w:szCs w:val="24"/>
        </w:rPr>
        <w:t>Habilidades Desenvolvimentais:</w:t>
      </w:r>
    </w:p>
    <w:p w14:paraId="2C268F6A" w14:textId="7BCDFC3A" w:rsidR="004E7CE6" w:rsidRPr="00880A83" w:rsidRDefault="004E7CE6" w:rsidP="00880A83">
      <w:pPr>
        <w:spacing w:line="360" w:lineRule="auto"/>
        <w:ind w:left="567"/>
        <w:jc w:val="both"/>
        <w:rPr>
          <w:rFonts w:ascii="Times New Roman" w:hAnsi="Times New Roman" w:cs="Times New Roman"/>
          <w:sz w:val="24"/>
          <w:szCs w:val="24"/>
        </w:rPr>
      </w:pPr>
      <w:r w:rsidRPr="00880A83">
        <w:rPr>
          <w:rFonts w:ascii="Times New Roman" w:hAnsi="Times New Roman" w:cs="Times New Roman"/>
          <w:sz w:val="24"/>
          <w:szCs w:val="24"/>
        </w:rPr>
        <w:t>S</w:t>
      </w:r>
      <w:r w:rsidRPr="00880A83">
        <w:rPr>
          <w:rFonts w:ascii="Times New Roman" w:hAnsi="Times New Roman" w:cs="Times New Roman"/>
          <w:sz w:val="24"/>
          <w:szCs w:val="24"/>
        </w:rPr>
        <w:t>ão todas aquelas que, normalmente, não precisamos ensinar explicitamente para pessoas com desenvolvimento típico, mas que podem não terem sido desenvolvidas em pessoas com Transtornos do Neurodesenvolvimento, sem um planejamento e ensino específico e que, portanto, devem ser explicitamente ensinadas por serem imprescindíveis para a aprendizagem acadêmica, tais como o comportamento verbal, que pode ocorrer por meio da fala, da entrega de cartões ou sinais, assim como a compreensão da fala do outro, o rastreio visual, escaneamento visual, assim por diante.</w:t>
      </w:r>
    </w:p>
    <w:p w14:paraId="667EF0D6" w14:textId="3E0E1786" w:rsidR="00EF40F1" w:rsidRPr="00880A83" w:rsidRDefault="00EF40F1" w:rsidP="00880A83">
      <w:pPr>
        <w:spacing w:line="360" w:lineRule="auto"/>
        <w:ind w:left="567"/>
        <w:jc w:val="both"/>
        <w:rPr>
          <w:rFonts w:ascii="Times New Roman" w:hAnsi="Times New Roman" w:cs="Times New Roman"/>
          <w:b/>
          <w:bCs/>
          <w:sz w:val="24"/>
          <w:szCs w:val="24"/>
        </w:rPr>
      </w:pPr>
      <w:r w:rsidRPr="00880A83">
        <w:rPr>
          <w:rFonts w:ascii="Times New Roman" w:hAnsi="Times New Roman" w:cs="Times New Roman"/>
          <w:b/>
          <w:bCs/>
          <w:sz w:val="24"/>
          <w:szCs w:val="24"/>
        </w:rPr>
        <w:t>Habilidades de Aprendiz:</w:t>
      </w:r>
    </w:p>
    <w:p w14:paraId="1F7C35ED" w14:textId="0BCA9966" w:rsidR="00E573E7" w:rsidRPr="00880A83" w:rsidRDefault="004F7C24" w:rsidP="00880A83">
      <w:pPr>
        <w:spacing w:line="360" w:lineRule="auto"/>
        <w:ind w:left="567"/>
        <w:jc w:val="both"/>
        <w:rPr>
          <w:rFonts w:ascii="Times New Roman" w:hAnsi="Times New Roman" w:cs="Times New Roman"/>
          <w:sz w:val="24"/>
          <w:szCs w:val="24"/>
        </w:rPr>
      </w:pPr>
      <w:r w:rsidRPr="00880A83">
        <w:rPr>
          <w:rFonts w:ascii="Times New Roman" w:hAnsi="Times New Roman" w:cs="Times New Roman"/>
          <w:sz w:val="24"/>
          <w:szCs w:val="24"/>
        </w:rPr>
        <w:t>S</w:t>
      </w:r>
      <w:r w:rsidRPr="00880A83">
        <w:rPr>
          <w:rFonts w:ascii="Times New Roman" w:hAnsi="Times New Roman" w:cs="Times New Roman"/>
          <w:sz w:val="24"/>
          <w:szCs w:val="24"/>
        </w:rPr>
        <w:t>ão aquelas que criam a disponibilidade para a aprendizagem de outras habilidades mais complexas. Possibilitar ao indivíduo o desenvolvimento das habilidades de aprendiz envolve o ensino de habilidades como sentar, esperar, fazer contato visual, olhar para o professor, olhar para o elemento do ambiente indicado pelo professor, como a lousa ou a página de um livro, entre outros; e também o ensino da redução de comportamentos que podem ser barreiras para aprendizagem, tais como gritos, comportamentos autolesivos ou heterolesivos, jogar-se no chão, dependência do apoio.</w:t>
      </w:r>
    </w:p>
    <w:p w14:paraId="3E9293CE" w14:textId="77777777" w:rsidR="00880A83" w:rsidRPr="00880A83" w:rsidRDefault="00880A83" w:rsidP="008D6CC6">
      <w:pPr>
        <w:spacing w:line="360" w:lineRule="auto"/>
        <w:ind w:firstLine="567"/>
        <w:jc w:val="both"/>
        <w:rPr>
          <w:rFonts w:ascii="Times New Roman" w:hAnsi="Times New Roman" w:cs="Times New Roman"/>
          <w:b/>
          <w:bCs/>
          <w:sz w:val="24"/>
          <w:szCs w:val="24"/>
        </w:rPr>
      </w:pPr>
      <w:r w:rsidRPr="00880A83">
        <w:rPr>
          <w:rFonts w:ascii="Times New Roman" w:hAnsi="Times New Roman" w:cs="Times New Roman"/>
          <w:b/>
          <w:bCs/>
          <w:sz w:val="24"/>
          <w:szCs w:val="24"/>
        </w:rPr>
        <w:t xml:space="preserve">As habilidades acadêmicas: </w:t>
      </w:r>
    </w:p>
    <w:p w14:paraId="7B84DF4E" w14:textId="1082B255" w:rsidR="004F7C24" w:rsidRPr="00880A83" w:rsidRDefault="00880A83" w:rsidP="00880A83">
      <w:pPr>
        <w:spacing w:line="360" w:lineRule="auto"/>
        <w:ind w:left="567"/>
        <w:jc w:val="both"/>
        <w:rPr>
          <w:rFonts w:ascii="Times New Roman" w:hAnsi="Times New Roman" w:cs="Times New Roman"/>
          <w:sz w:val="24"/>
          <w:szCs w:val="24"/>
        </w:rPr>
      </w:pPr>
      <w:r w:rsidRPr="00880A83">
        <w:rPr>
          <w:rFonts w:ascii="Times New Roman" w:hAnsi="Times New Roman" w:cs="Times New Roman"/>
          <w:sz w:val="24"/>
          <w:szCs w:val="24"/>
        </w:rPr>
        <w:t>S</w:t>
      </w:r>
      <w:r w:rsidRPr="00880A83">
        <w:rPr>
          <w:rFonts w:ascii="Times New Roman" w:hAnsi="Times New Roman" w:cs="Times New Roman"/>
          <w:sz w:val="24"/>
          <w:szCs w:val="24"/>
        </w:rPr>
        <w:t xml:space="preserve">ão aquelas descritas no currículo do sistema de ensino, englobando aqueles previstos na Base Nacional Comum Curricular, mas que podem passar por adaptações razoáveis de várias formas, tal como simplificadas ou desmembradas em habilidades mais progressivas. Neste caso especifico das habilidades </w:t>
      </w:r>
      <w:r w:rsidRPr="00880A83">
        <w:rPr>
          <w:rFonts w:ascii="Times New Roman" w:hAnsi="Times New Roman" w:cs="Times New Roman"/>
          <w:sz w:val="24"/>
          <w:szCs w:val="24"/>
        </w:rPr>
        <w:lastRenderedPageBreak/>
        <w:t>acadêmicas, os protocolos devem cobrir as habilidades mais básicas, como leitura simples ou operações lógicas ou matemáticas fundamentais e a avaliação deve ser suplementada com a elaboração da própria escola, convergente com o ano em que a criança ou o adolescente estiver matriculada/o</w:t>
      </w:r>
      <w:r w:rsidR="00B80A08">
        <w:rPr>
          <w:rStyle w:val="Refdenotaderodap"/>
          <w:rFonts w:ascii="Times New Roman" w:hAnsi="Times New Roman" w:cs="Times New Roman"/>
          <w:sz w:val="24"/>
          <w:szCs w:val="24"/>
        </w:rPr>
        <w:footnoteReference w:id="3"/>
      </w:r>
      <w:r w:rsidRPr="00880A83">
        <w:rPr>
          <w:rFonts w:ascii="Times New Roman" w:hAnsi="Times New Roman" w:cs="Times New Roman"/>
          <w:sz w:val="24"/>
          <w:szCs w:val="24"/>
        </w:rPr>
        <w:t>.</w:t>
      </w:r>
    </w:p>
    <w:p w14:paraId="09AC9713" w14:textId="2DE4463E" w:rsidR="00124ADC" w:rsidRPr="0021732E" w:rsidRDefault="0021732E" w:rsidP="008D6CC6">
      <w:pPr>
        <w:spacing w:line="360" w:lineRule="auto"/>
        <w:ind w:firstLine="567"/>
        <w:jc w:val="both"/>
        <w:rPr>
          <w:rFonts w:ascii="Times New Roman" w:hAnsi="Times New Roman" w:cs="Times New Roman"/>
          <w:b/>
          <w:bCs/>
          <w:sz w:val="24"/>
          <w:szCs w:val="24"/>
        </w:rPr>
      </w:pPr>
      <w:r w:rsidRPr="0021732E">
        <w:rPr>
          <w:rFonts w:ascii="Times New Roman" w:hAnsi="Times New Roman" w:cs="Times New Roman"/>
          <w:b/>
          <w:bCs/>
          <w:sz w:val="24"/>
          <w:szCs w:val="24"/>
        </w:rPr>
        <w:t>Sobre o imponderável da aprendizagem, mas não da ensinagem</w:t>
      </w:r>
    </w:p>
    <w:p w14:paraId="49F68547" w14:textId="3E599EBF" w:rsidR="00EF2F3D" w:rsidRDefault="006139A7"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É comum a disseminação da ideia de </w:t>
      </w:r>
      <w:r w:rsidR="00297408">
        <w:rPr>
          <w:rFonts w:ascii="Times New Roman" w:hAnsi="Times New Roman" w:cs="Times New Roman"/>
          <w:sz w:val="24"/>
          <w:szCs w:val="24"/>
        </w:rPr>
        <w:t xml:space="preserve">a aprendizagem é imponderável e que, na verdade, </w:t>
      </w:r>
      <w:r w:rsidR="00EF2F3D">
        <w:rPr>
          <w:rFonts w:ascii="Times New Roman" w:hAnsi="Times New Roman" w:cs="Times New Roman"/>
          <w:sz w:val="24"/>
          <w:szCs w:val="24"/>
        </w:rPr>
        <w:t>qualquer afirmação de “pré-requisito” para certa aprendizagem seja, na verdade, um controle externo da aprendizagem, que nasce de preconceitos em relação à pessoa com deficiência e como esta perspectiva circula abundantemente em meio à Educação, é importante responder a ela de modo mais cuidadoso.</w:t>
      </w:r>
    </w:p>
    <w:p w14:paraId="01678D2F" w14:textId="67A72F57" w:rsidR="0021732E" w:rsidRDefault="00EF2F3D"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De fato, a aprendizagem é </w:t>
      </w:r>
      <w:r w:rsidR="00CC6635">
        <w:rPr>
          <w:rFonts w:ascii="Times New Roman" w:hAnsi="Times New Roman" w:cs="Times New Roman"/>
          <w:sz w:val="24"/>
          <w:szCs w:val="24"/>
        </w:rPr>
        <w:t xml:space="preserve">muitas vezes surpreendente (talvez imponderável seja uma palavra demasiado forte para o caso), </w:t>
      </w:r>
      <w:r w:rsidR="00B74263">
        <w:rPr>
          <w:rFonts w:ascii="Times New Roman" w:hAnsi="Times New Roman" w:cs="Times New Roman"/>
          <w:sz w:val="24"/>
          <w:szCs w:val="24"/>
        </w:rPr>
        <w:t xml:space="preserve">ao analisar a bibliografia sobre uma condição denominada de </w:t>
      </w:r>
      <w:r w:rsidR="00B74263" w:rsidRPr="00B74263">
        <w:rPr>
          <w:rFonts w:ascii="Times New Roman" w:hAnsi="Times New Roman" w:cs="Times New Roman"/>
          <w:i/>
          <w:iCs/>
          <w:sz w:val="24"/>
          <w:szCs w:val="24"/>
        </w:rPr>
        <w:t>Savantismo</w:t>
      </w:r>
      <w:r w:rsidR="00B74263">
        <w:rPr>
          <w:rFonts w:ascii="Times New Roman" w:hAnsi="Times New Roman" w:cs="Times New Roman"/>
          <w:sz w:val="24"/>
          <w:szCs w:val="24"/>
        </w:rPr>
        <w:t xml:space="preserve"> ou </w:t>
      </w:r>
      <w:r w:rsidR="00B74263" w:rsidRPr="00B74263">
        <w:rPr>
          <w:rFonts w:ascii="Times New Roman" w:hAnsi="Times New Roman" w:cs="Times New Roman"/>
          <w:i/>
          <w:iCs/>
          <w:sz w:val="24"/>
          <w:szCs w:val="24"/>
        </w:rPr>
        <w:t>Síndrome do Sábio</w:t>
      </w:r>
      <w:r w:rsidR="00B74263">
        <w:rPr>
          <w:rFonts w:ascii="Times New Roman" w:hAnsi="Times New Roman" w:cs="Times New Roman"/>
          <w:sz w:val="24"/>
          <w:szCs w:val="24"/>
        </w:rPr>
        <w:t xml:space="preserve">, que atinge um pequenino percentual das pessoas com o Transtorno do Espectro Autista, quase sempre com Deficiência Intelectual bastante importante, podemos encontrar, por exemplo, pessoas com habilidades extraordinárias de </w:t>
      </w:r>
      <w:r w:rsidR="00030D3F">
        <w:rPr>
          <w:rFonts w:ascii="Times New Roman" w:hAnsi="Times New Roman" w:cs="Times New Roman"/>
          <w:sz w:val="24"/>
          <w:szCs w:val="24"/>
        </w:rPr>
        <w:t>contar, por mero contato visual, quantos palitos há no chão</w:t>
      </w:r>
      <w:r w:rsidR="00A1329F">
        <w:rPr>
          <w:rFonts w:ascii="Times New Roman" w:hAnsi="Times New Roman" w:cs="Times New Roman"/>
          <w:sz w:val="24"/>
          <w:szCs w:val="24"/>
        </w:rPr>
        <w:t xml:space="preserve">, que </w:t>
      </w:r>
      <w:r w:rsidR="00030D3F">
        <w:rPr>
          <w:rFonts w:ascii="Times New Roman" w:hAnsi="Times New Roman" w:cs="Times New Roman"/>
          <w:sz w:val="24"/>
          <w:szCs w:val="24"/>
        </w:rPr>
        <w:t xml:space="preserve">é o caso do </w:t>
      </w:r>
      <w:r w:rsidR="005366F9">
        <w:rPr>
          <w:rFonts w:ascii="Times New Roman" w:hAnsi="Times New Roman" w:cs="Times New Roman"/>
          <w:sz w:val="24"/>
          <w:szCs w:val="24"/>
        </w:rPr>
        <w:t>Kim Peek, que inspirou o filme Rain Man</w:t>
      </w:r>
      <w:r w:rsidR="005366F9">
        <w:rPr>
          <w:rStyle w:val="Refdenotaderodap"/>
          <w:rFonts w:ascii="Times New Roman" w:hAnsi="Times New Roman" w:cs="Times New Roman"/>
          <w:sz w:val="24"/>
          <w:szCs w:val="24"/>
        </w:rPr>
        <w:footnoteReference w:id="4"/>
      </w:r>
      <w:r w:rsidR="009B05B4">
        <w:rPr>
          <w:rFonts w:ascii="Times New Roman" w:hAnsi="Times New Roman" w:cs="Times New Roman"/>
          <w:sz w:val="24"/>
          <w:szCs w:val="24"/>
        </w:rPr>
        <w:t xml:space="preserve"> ou recitar 22 mil dígitos do Pi</w:t>
      </w:r>
      <w:r w:rsidR="00B95F3E">
        <w:rPr>
          <w:rFonts w:ascii="Times New Roman" w:hAnsi="Times New Roman" w:cs="Times New Roman"/>
          <w:sz w:val="24"/>
          <w:szCs w:val="24"/>
        </w:rPr>
        <w:t>, como fez Daniel Tammet diante de acadêmicos em Oxford</w:t>
      </w:r>
      <w:r w:rsidR="00B95F3E">
        <w:rPr>
          <w:rStyle w:val="Refdenotaderodap"/>
          <w:rFonts w:ascii="Times New Roman" w:hAnsi="Times New Roman" w:cs="Times New Roman"/>
          <w:sz w:val="24"/>
          <w:szCs w:val="24"/>
        </w:rPr>
        <w:footnoteReference w:id="5"/>
      </w:r>
      <w:r w:rsidR="00A1329F">
        <w:rPr>
          <w:rFonts w:ascii="Times New Roman" w:hAnsi="Times New Roman" w:cs="Times New Roman"/>
          <w:sz w:val="24"/>
          <w:szCs w:val="24"/>
        </w:rPr>
        <w:t xml:space="preserve">, ou seja, </w:t>
      </w:r>
      <w:r w:rsidR="00505AE2">
        <w:rPr>
          <w:rFonts w:ascii="Times New Roman" w:hAnsi="Times New Roman" w:cs="Times New Roman"/>
          <w:sz w:val="24"/>
          <w:szCs w:val="24"/>
        </w:rPr>
        <w:t xml:space="preserve">pessoas que aprenderam certas habilidades antes que outras mais fundamentais </w:t>
      </w:r>
      <w:r w:rsidR="00C72002">
        <w:rPr>
          <w:rFonts w:ascii="Times New Roman" w:hAnsi="Times New Roman" w:cs="Times New Roman"/>
          <w:sz w:val="24"/>
          <w:szCs w:val="24"/>
        </w:rPr>
        <w:t>existem e são bem documentadas, extraordinariamente.</w:t>
      </w:r>
    </w:p>
    <w:p w14:paraId="7361ABE1" w14:textId="77777777" w:rsidR="00462917" w:rsidRDefault="00C72002"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Contudo, apesar d</w:t>
      </w:r>
      <w:r w:rsidR="0023658F">
        <w:rPr>
          <w:rFonts w:ascii="Times New Roman" w:hAnsi="Times New Roman" w:cs="Times New Roman"/>
          <w:sz w:val="24"/>
          <w:szCs w:val="24"/>
        </w:rPr>
        <w:t>o deslumbre que casos como estes nos causam, eles são frutos de condições extremamente raras</w:t>
      </w:r>
      <w:r w:rsidR="007B6619">
        <w:rPr>
          <w:rFonts w:ascii="Times New Roman" w:hAnsi="Times New Roman" w:cs="Times New Roman"/>
          <w:sz w:val="24"/>
          <w:szCs w:val="24"/>
        </w:rPr>
        <w:t xml:space="preserve">, além de quase sempre </w:t>
      </w:r>
      <w:r w:rsidR="005669AF">
        <w:rPr>
          <w:rFonts w:ascii="Times New Roman" w:hAnsi="Times New Roman" w:cs="Times New Roman"/>
          <w:sz w:val="24"/>
          <w:szCs w:val="24"/>
        </w:rPr>
        <w:t xml:space="preserve">se apresentarem “engolindo” outras habilidades básicas, como o caso já cita de Kim Peek, que decorou milhares de livros, mas jamais entendeu qualquer um deles, pois ao mesmo tempo que podia recitar todas as palavras de um denso livro dentre os milhares decorados, possuía uma Deficiência Intelectual bastante expressiva e tinha dificuldades até mesmo para tarefas cotidianas </w:t>
      </w:r>
      <w:r w:rsidR="00C3196C">
        <w:rPr>
          <w:rFonts w:ascii="Times New Roman" w:hAnsi="Times New Roman" w:cs="Times New Roman"/>
          <w:sz w:val="24"/>
          <w:szCs w:val="24"/>
        </w:rPr>
        <w:t xml:space="preserve">consideradas simples para crianças de 3 ou 4 anos. </w:t>
      </w:r>
    </w:p>
    <w:p w14:paraId="13CFFE17" w14:textId="7B7DD26B" w:rsidR="00C72002" w:rsidRDefault="00C3196C" w:rsidP="008D6C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E mais importante que isso, apesar </w:t>
      </w:r>
      <w:r w:rsidR="00D83F80">
        <w:rPr>
          <w:rFonts w:ascii="Times New Roman" w:hAnsi="Times New Roman" w:cs="Times New Roman"/>
          <w:sz w:val="24"/>
          <w:szCs w:val="24"/>
        </w:rPr>
        <w:t xml:space="preserve">da aprendizagem “imponderável” ser conhecida e documentada, o mesmo não se pode dizer do processo de ensino, não há registros em qualquer lugar, do ensino bem sucedido da </w:t>
      </w:r>
      <w:r w:rsidR="00D83F80" w:rsidRPr="000A4A01">
        <w:rPr>
          <w:rFonts w:ascii="Times New Roman" w:hAnsi="Times New Roman" w:cs="Times New Roman"/>
          <w:i/>
          <w:iCs/>
          <w:sz w:val="24"/>
          <w:szCs w:val="24"/>
        </w:rPr>
        <w:t xml:space="preserve">Fórmula de </w:t>
      </w:r>
      <w:r w:rsidR="002D4C14" w:rsidRPr="000A4A01">
        <w:rPr>
          <w:rFonts w:ascii="Times New Roman" w:hAnsi="Times New Roman" w:cs="Times New Roman"/>
          <w:i/>
          <w:iCs/>
          <w:sz w:val="24"/>
          <w:szCs w:val="24"/>
        </w:rPr>
        <w:t>Bha</w:t>
      </w:r>
      <w:r w:rsidR="00D83F80" w:rsidRPr="000A4A01">
        <w:rPr>
          <w:rFonts w:ascii="Times New Roman" w:hAnsi="Times New Roman" w:cs="Times New Roman"/>
          <w:i/>
          <w:iCs/>
          <w:sz w:val="24"/>
          <w:szCs w:val="24"/>
        </w:rPr>
        <w:t>s</w:t>
      </w:r>
      <w:r w:rsidR="002D4C14" w:rsidRPr="000A4A01">
        <w:rPr>
          <w:rFonts w:ascii="Times New Roman" w:hAnsi="Times New Roman" w:cs="Times New Roman"/>
          <w:i/>
          <w:iCs/>
          <w:sz w:val="24"/>
          <w:szCs w:val="24"/>
        </w:rPr>
        <w:t>kara</w:t>
      </w:r>
      <w:r w:rsidR="002D4C14">
        <w:rPr>
          <w:rFonts w:ascii="Times New Roman" w:hAnsi="Times New Roman" w:cs="Times New Roman"/>
          <w:sz w:val="24"/>
          <w:szCs w:val="24"/>
        </w:rPr>
        <w:t xml:space="preserve"> para pessoas que não dominassem as operações básicas, ou a leitura com compreensão de Guimarães Rosa àqueles ainda não alfabetizados</w:t>
      </w:r>
      <w:r w:rsidR="00462917">
        <w:rPr>
          <w:rFonts w:ascii="Times New Roman" w:hAnsi="Times New Roman" w:cs="Times New Roman"/>
          <w:sz w:val="24"/>
          <w:szCs w:val="24"/>
        </w:rPr>
        <w:t xml:space="preserve">. A eficácia e eficiência pedagógica mais bem demonstrada se dá por meio do processo a que chamamos de </w:t>
      </w:r>
      <w:r w:rsidR="00462917" w:rsidRPr="000A4A01">
        <w:rPr>
          <w:rFonts w:ascii="Times New Roman" w:hAnsi="Times New Roman" w:cs="Times New Roman"/>
          <w:i/>
          <w:iCs/>
          <w:sz w:val="24"/>
          <w:szCs w:val="24"/>
        </w:rPr>
        <w:t>Modelagem</w:t>
      </w:r>
      <w:r w:rsidR="00462917">
        <w:rPr>
          <w:rFonts w:ascii="Times New Roman" w:hAnsi="Times New Roman" w:cs="Times New Roman"/>
          <w:sz w:val="24"/>
          <w:szCs w:val="24"/>
        </w:rPr>
        <w:t xml:space="preserve">, que é a aproximação sucessiva do comportamento-alvo, isto é, após o reconhecimento das habilidades individuais de uma pessoa, organiza-se o processo de ensino, parte a parte, </w:t>
      </w:r>
      <w:r w:rsidR="00406945">
        <w:rPr>
          <w:rFonts w:ascii="Times New Roman" w:hAnsi="Times New Roman" w:cs="Times New Roman"/>
          <w:sz w:val="24"/>
          <w:szCs w:val="24"/>
        </w:rPr>
        <w:t xml:space="preserve">na fronteira entre o que ele domina e o que ainda não domina, no que Vigotsky chamou de </w:t>
      </w:r>
      <w:r w:rsidR="00406945" w:rsidRPr="000A4A01">
        <w:rPr>
          <w:rFonts w:ascii="Times New Roman" w:hAnsi="Times New Roman" w:cs="Times New Roman"/>
          <w:i/>
          <w:iCs/>
          <w:sz w:val="24"/>
          <w:szCs w:val="24"/>
        </w:rPr>
        <w:t>Zona de Desenvolvimento Proximal</w:t>
      </w:r>
      <w:r w:rsidR="000A4A01">
        <w:rPr>
          <w:rFonts w:ascii="Times New Roman" w:hAnsi="Times New Roman" w:cs="Times New Roman"/>
          <w:sz w:val="24"/>
          <w:szCs w:val="24"/>
        </w:rPr>
        <w:t>.</w:t>
      </w:r>
      <w:r w:rsidR="008B17B2">
        <w:rPr>
          <w:rFonts w:ascii="Times New Roman" w:hAnsi="Times New Roman" w:cs="Times New Roman"/>
          <w:sz w:val="24"/>
          <w:szCs w:val="24"/>
        </w:rPr>
        <w:t xml:space="preserve"> Planejar o ensino a partir das necessidades individuais do sujeito não é, portanto, uma violação de sua dignidade e seu direito de aprender, mas exatamente o contrário, é a única forma conhecida pela humanidade (isso se estivermos falando em ciência) de ensinar, </w:t>
      </w:r>
      <w:r w:rsidR="00607BE0">
        <w:rPr>
          <w:rFonts w:ascii="Times New Roman" w:hAnsi="Times New Roman" w:cs="Times New Roman"/>
          <w:sz w:val="24"/>
          <w:szCs w:val="24"/>
        </w:rPr>
        <w:t xml:space="preserve">que é o fundamento de todos os sistemas educacionais do mundo civilizado, mas que precisa ser individualizado quando o processo global, geral, </w:t>
      </w:r>
      <w:r w:rsidR="00B50F1B">
        <w:rPr>
          <w:rFonts w:ascii="Times New Roman" w:hAnsi="Times New Roman" w:cs="Times New Roman"/>
          <w:sz w:val="24"/>
          <w:szCs w:val="24"/>
        </w:rPr>
        <w:t>está tão distante da curva de aprendizado de certos alunos que não contempla seu processo de aprendizagem, constituindo adaptações</w:t>
      </w:r>
      <w:r w:rsidR="000D3000">
        <w:rPr>
          <w:rFonts w:ascii="Times New Roman" w:hAnsi="Times New Roman" w:cs="Times New Roman"/>
          <w:sz w:val="24"/>
          <w:szCs w:val="24"/>
        </w:rPr>
        <w:t xml:space="preserve"> instrucionais, curriculares, acomodações e currículos individualizados, dos quais falaremos mais adiante.</w:t>
      </w:r>
      <w:r w:rsidR="00607BE0">
        <w:rPr>
          <w:rFonts w:ascii="Times New Roman" w:hAnsi="Times New Roman" w:cs="Times New Roman"/>
          <w:sz w:val="24"/>
          <w:szCs w:val="24"/>
        </w:rPr>
        <w:t xml:space="preserve"> </w:t>
      </w:r>
    </w:p>
    <w:p w14:paraId="7019A489" w14:textId="0CE75F3C" w:rsidR="00EF2F3D" w:rsidRPr="00880A83" w:rsidRDefault="00EF2F3D" w:rsidP="008D6CC6">
      <w:pPr>
        <w:spacing w:line="360" w:lineRule="auto"/>
        <w:ind w:firstLine="567"/>
        <w:jc w:val="both"/>
        <w:rPr>
          <w:rFonts w:ascii="Times New Roman" w:hAnsi="Times New Roman" w:cs="Times New Roman"/>
          <w:sz w:val="24"/>
          <w:szCs w:val="24"/>
        </w:rPr>
      </w:pPr>
    </w:p>
    <w:sectPr w:rsidR="00EF2F3D" w:rsidRPr="00880A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3A1D7" w14:textId="77777777" w:rsidR="007816CB" w:rsidRDefault="007816CB" w:rsidP="007816CB">
      <w:pPr>
        <w:spacing w:after="0" w:line="240" w:lineRule="auto"/>
      </w:pPr>
      <w:r>
        <w:separator/>
      </w:r>
    </w:p>
  </w:endnote>
  <w:endnote w:type="continuationSeparator" w:id="0">
    <w:p w14:paraId="0FF7342A" w14:textId="77777777" w:rsidR="007816CB" w:rsidRDefault="007816CB" w:rsidP="0078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5E574" w14:textId="77777777" w:rsidR="007816CB" w:rsidRDefault="007816CB" w:rsidP="007816CB">
      <w:pPr>
        <w:spacing w:after="0" w:line="240" w:lineRule="auto"/>
      </w:pPr>
      <w:r>
        <w:separator/>
      </w:r>
    </w:p>
  </w:footnote>
  <w:footnote w:type="continuationSeparator" w:id="0">
    <w:p w14:paraId="3A8A0CD6" w14:textId="77777777" w:rsidR="007816CB" w:rsidRDefault="007816CB" w:rsidP="007816CB">
      <w:pPr>
        <w:spacing w:after="0" w:line="240" w:lineRule="auto"/>
      </w:pPr>
      <w:r>
        <w:continuationSeparator/>
      </w:r>
    </w:p>
  </w:footnote>
  <w:footnote w:id="1">
    <w:p w14:paraId="0078A0BC" w14:textId="38E09B4D" w:rsidR="007816CB" w:rsidRDefault="007816CB">
      <w:pPr>
        <w:pStyle w:val="Textodenotaderodap"/>
      </w:pPr>
      <w:r>
        <w:rPr>
          <w:rStyle w:val="Refdenotaderodap"/>
        </w:rPr>
        <w:footnoteRef/>
      </w:r>
      <w:r>
        <w:t xml:space="preserve"> </w:t>
      </w:r>
      <w:r w:rsidRPr="007816CB">
        <w:t>http://portal.mec.gov.br/component/tags/tag/pacto-nacional-pela-alfabetizacao-na-idade-certa</w:t>
      </w:r>
    </w:p>
  </w:footnote>
  <w:footnote w:id="2">
    <w:p w14:paraId="165542A6" w14:textId="2F92CFF0" w:rsidR="00837FA1" w:rsidRDefault="00837FA1">
      <w:pPr>
        <w:pStyle w:val="Textodenotaderodap"/>
      </w:pPr>
      <w:r>
        <w:rPr>
          <w:rStyle w:val="Refdenotaderodap"/>
        </w:rPr>
        <w:footnoteRef/>
      </w:r>
      <w:r>
        <w:t xml:space="preserve"> </w:t>
      </w:r>
      <w:r w:rsidRPr="00837FA1">
        <w:t>http://www.planalto.gov.br/ccivil_03/leis/l9394.htm</w:t>
      </w:r>
    </w:p>
  </w:footnote>
  <w:footnote w:id="3">
    <w:p w14:paraId="01003110" w14:textId="0751684C" w:rsidR="00B80A08" w:rsidRDefault="00B80A08">
      <w:pPr>
        <w:pStyle w:val="Textodenotaderodap"/>
      </w:pPr>
      <w:r>
        <w:rPr>
          <w:rStyle w:val="Refdenotaderodap"/>
        </w:rPr>
        <w:footnoteRef/>
      </w:r>
      <w:r>
        <w:t xml:space="preserve"> Definições extraídas de Araújo &amp; Lacerda, 2020, </w:t>
      </w:r>
      <w:r w:rsidR="003D78E4">
        <w:t>p. 94</w:t>
      </w:r>
      <w:r w:rsidR="00521B88">
        <w:t xml:space="preserve">, disponível em: </w:t>
      </w:r>
      <w:hyperlink r:id="rId1" w:history="1">
        <w:r w:rsidR="00521B88" w:rsidRPr="00D95403">
          <w:rPr>
            <w:rStyle w:val="Hyperlink"/>
          </w:rPr>
          <w:t>https://anec.org.br/wp-content/uploads/2020/07/2020_07_29_ANEC_coleta%CC%82nea_digital.pdf</w:t>
        </w:r>
      </w:hyperlink>
      <w:r w:rsidR="00521B88">
        <w:t xml:space="preserve"> </w:t>
      </w:r>
    </w:p>
  </w:footnote>
  <w:footnote w:id="4">
    <w:p w14:paraId="4783B22D" w14:textId="50114E56" w:rsidR="005366F9" w:rsidRDefault="005366F9">
      <w:pPr>
        <w:pStyle w:val="Textodenotaderodap"/>
      </w:pPr>
      <w:r>
        <w:rPr>
          <w:rStyle w:val="Refdenotaderodap"/>
        </w:rPr>
        <w:footnoteRef/>
      </w:r>
      <w:r>
        <w:t xml:space="preserve"> </w:t>
      </w:r>
      <w:r w:rsidR="00DC015C">
        <w:t xml:space="preserve">Cf. </w:t>
      </w:r>
      <w:r w:rsidR="004314B7">
        <w:t xml:space="preserve">Peek, F. </w:t>
      </w:r>
      <w:r w:rsidR="0079294F">
        <w:t xml:space="preserve">HANSON, L.L. </w:t>
      </w:r>
      <w:r w:rsidR="001D45E3" w:rsidRPr="001D45E3">
        <w:rPr>
          <w:b/>
          <w:bCs/>
        </w:rPr>
        <w:t>The Life and Message of the Real Rain Man:</w:t>
      </w:r>
      <w:r w:rsidR="001D45E3" w:rsidRPr="001D45E3">
        <w:t xml:space="preserve"> The Journey of a Mega-Savant</w:t>
      </w:r>
      <w:r w:rsidR="00E83215">
        <w:t xml:space="preserve">. Port Chester – NY: Dude Publishing, </w:t>
      </w:r>
      <w:r w:rsidR="001D45E3">
        <w:t>2008</w:t>
      </w:r>
    </w:p>
  </w:footnote>
  <w:footnote w:id="5">
    <w:p w14:paraId="0F450F01" w14:textId="6708B0EF" w:rsidR="00B95F3E" w:rsidRDefault="00B95F3E">
      <w:pPr>
        <w:pStyle w:val="Textodenotaderodap"/>
      </w:pPr>
      <w:r>
        <w:rPr>
          <w:rStyle w:val="Refdenotaderodap"/>
        </w:rPr>
        <w:footnoteRef/>
      </w:r>
      <w:r>
        <w:t xml:space="preserve"> Cf. </w:t>
      </w:r>
      <w:r w:rsidR="00DD33D4">
        <w:t xml:space="preserve">Tammet, D. </w:t>
      </w:r>
      <w:r w:rsidRPr="00DD33D4">
        <w:rPr>
          <w:b/>
          <w:bCs/>
        </w:rPr>
        <w:t>Nascido em um dia azul</w:t>
      </w:r>
      <w:r w:rsidR="009530E4" w:rsidRPr="00DD33D4">
        <w:rPr>
          <w:b/>
          <w:bCs/>
        </w:rPr>
        <w:t>:</w:t>
      </w:r>
      <w:r w:rsidR="009530E4">
        <w:t xml:space="preserve"> por dentro da mente de um autista extraordinário. </w:t>
      </w:r>
      <w:r w:rsidR="00DD33D4">
        <w:t>Rio de Janeiro: Intrínseca,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3"/>
    <w:rsid w:val="00030D3F"/>
    <w:rsid w:val="000A4A01"/>
    <w:rsid w:val="000C2BA0"/>
    <w:rsid w:val="000D3000"/>
    <w:rsid w:val="000E10F3"/>
    <w:rsid w:val="00124ADC"/>
    <w:rsid w:val="001A3E28"/>
    <w:rsid w:val="001C6B48"/>
    <w:rsid w:val="001D45E3"/>
    <w:rsid w:val="0021732E"/>
    <w:rsid w:val="0023658F"/>
    <w:rsid w:val="00297408"/>
    <w:rsid w:val="002D4C14"/>
    <w:rsid w:val="003D3B90"/>
    <w:rsid w:val="003D78E4"/>
    <w:rsid w:val="00406945"/>
    <w:rsid w:val="004314B7"/>
    <w:rsid w:val="00462917"/>
    <w:rsid w:val="004E7CE6"/>
    <w:rsid w:val="004F7C24"/>
    <w:rsid w:val="00505AE2"/>
    <w:rsid w:val="00521B88"/>
    <w:rsid w:val="005366F9"/>
    <w:rsid w:val="005669AF"/>
    <w:rsid w:val="00607BE0"/>
    <w:rsid w:val="006139A7"/>
    <w:rsid w:val="00644335"/>
    <w:rsid w:val="00645EEF"/>
    <w:rsid w:val="006E2362"/>
    <w:rsid w:val="00741F48"/>
    <w:rsid w:val="007554F9"/>
    <w:rsid w:val="007816CB"/>
    <w:rsid w:val="0079294F"/>
    <w:rsid w:val="007B6619"/>
    <w:rsid w:val="00837FA1"/>
    <w:rsid w:val="008569C9"/>
    <w:rsid w:val="00880A83"/>
    <w:rsid w:val="008B17B2"/>
    <w:rsid w:val="008D6CC6"/>
    <w:rsid w:val="008F5147"/>
    <w:rsid w:val="008F7CE8"/>
    <w:rsid w:val="009530E4"/>
    <w:rsid w:val="009B05B4"/>
    <w:rsid w:val="00A1329F"/>
    <w:rsid w:val="00A778DB"/>
    <w:rsid w:val="00A900AB"/>
    <w:rsid w:val="00AA6F26"/>
    <w:rsid w:val="00B02BF1"/>
    <w:rsid w:val="00B50F1B"/>
    <w:rsid w:val="00B74263"/>
    <w:rsid w:val="00B80A08"/>
    <w:rsid w:val="00B95F3E"/>
    <w:rsid w:val="00BB6F88"/>
    <w:rsid w:val="00BD6C74"/>
    <w:rsid w:val="00C3196C"/>
    <w:rsid w:val="00C72002"/>
    <w:rsid w:val="00CB43A0"/>
    <w:rsid w:val="00CC6635"/>
    <w:rsid w:val="00CE2D19"/>
    <w:rsid w:val="00D83F80"/>
    <w:rsid w:val="00DC015C"/>
    <w:rsid w:val="00DD33D4"/>
    <w:rsid w:val="00E13764"/>
    <w:rsid w:val="00E573E7"/>
    <w:rsid w:val="00E80733"/>
    <w:rsid w:val="00E83215"/>
    <w:rsid w:val="00ED2BD3"/>
    <w:rsid w:val="00EF2F3D"/>
    <w:rsid w:val="00EF40F1"/>
    <w:rsid w:val="00FA497C"/>
    <w:rsid w:val="00FC4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24BC"/>
  <w15:chartTrackingRefBased/>
  <w15:docId w15:val="{E300C720-A916-428E-8E96-D35621D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3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816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16CB"/>
    <w:rPr>
      <w:sz w:val="20"/>
      <w:szCs w:val="20"/>
    </w:rPr>
  </w:style>
  <w:style w:type="character" w:styleId="Refdenotaderodap">
    <w:name w:val="footnote reference"/>
    <w:basedOn w:val="Fontepargpadro"/>
    <w:uiPriority w:val="99"/>
    <w:semiHidden/>
    <w:unhideWhenUsed/>
    <w:rsid w:val="007816CB"/>
    <w:rPr>
      <w:vertAlign w:val="superscript"/>
    </w:rPr>
  </w:style>
  <w:style w:type="character" w:styleId="Hyperlink">
    <w:name w:val="Hyperlink"/>
    <w:basedOn w:val="Fontepargpadro"/>
    <w:uiPriority w:val="99"/>
    <w:unhideWhenUsed/>
    <w:rsid w:val="00521B88"/>
    <w:rPr>
      <w:color w:val="0563C1" w:themeColor="hyperlink"/>
      <w:u w:val="single"/>
    </w:rPr>
  </w:style>
  <w:style w:type="character" w:styleId="MenoPendente">
    <w:name w:val="Unresolved Mention"/>
    <w:basedOn w:val="Fontepargpadro"/>
    <w:uiPriority w:val="99"/>
    <w:semiHidden/>
    <w:unhideWhenUsed/>
    <w:rsid w:val="00521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96255">
      <w:bodyDiv w:val="1"/>
      <w:marLeft w:val="0"/>
      <w:marRight w:val="0"/>
      <w:marTop w:val="0"/>
      <w:marBottom w:val="0"/>
      <w:divBdr>
        <w:top w:val="none" w:sz="0" w:space="0" w:color="auto"/>
        <w:left w:val="none" w:sz="0" w:space="0" w:color="auto"/>
        <w:bottom w:val="none" w:sz="0" w:space="0" w:color="auto"/>
        <w:right w:val="none" w:sz="0" w:space="0" w:color="auto"/>
      </w:divBdr>
    </w:div>
    <w:div w:id="541865874">
      <w:bodyDiv w:val="1"/>
      <w:marLeft w:val="0"/>
      <w:marRight w:val="0"/>
      <w:marTop w:val="0"/>
      <w:marBottom w:val="0"/>
      <w:divBdr>
        <w:top w:val="none" w:sz="0" w:space="0" w:color="auto"/>
        <w:left w:val="none" w:sz="0" w:space="0" w:color="auto"/>
        <w:bottom w:val="none" w:sz="0" w:space="0" w:color="auto"/>
        <w:right w:val="none" w:sz="0" w:space="0" w:color="auto"/>
      </w:divBdr>
    </w:div>
    <w:div w:id="983850350">
      <w:bodyDiv w:val="1"/>
      <w:marLeft w:val="0"/>
      <w:marRight w:val="0"/>
      <w:marTop w:val="0"/>
      <w:marBottom w:val="0"/>
      <w:divBdr>
        <w:top w:val="none" w:sz="0" w:space="0" w:color="auto"/>
        <w:left w:val="none" w:sz="0" w:space="0" w:color="auto"/>
        <w:bottom w:val="none" w:sz="0" w:space="0" w:color="auto"/>
        <w:right w:val="none" w:sz="0" w:space="0" w:color="auto"/>
      </w:divBdr>
    </w:div>
    <w:div w:id="18487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nec.org.br/wp-content/uploads/2020/07/2020_07_29_ANEC_coleta%CC%82nea_digital.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8773-18DB-47F0-9258-991C4C04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1593</Words>
  <Characters>8607</Characters>
  <Application>Microsoft Office Word</Application>
  <DocSecurity>0</DocSecurity>
  <Lines>71</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LUCELMO LACERDA</dc:creator>
  <cp:keywords/>
  <dc:description/>
  <cp:lastModifiedBy>LUCELMO LACERDA</cp:lastModifiedBy>
  <cp:revision>70</cp:revision>
  <dcterms:created xsi:type="dcterms:W3CDTF">2021-07-17T00:21:00Z</dcterms:created>
  <dcterms:modified xsi:type="dcterms:W3CDTF">2021-07-17T01:43:00Z</dcterms:modified>
</cp:coreProperties>
</file>